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7"/>
      </w:tblGrid>
      <w:tr w:rsidR="00BE1B85" w:rsidRPr="004B58C4" w14:paraId="316B4D87" w14:textId="77777777" w:rsidTr="007615A5">
        <w:trPr>
          <w:trHeight w:val="699"/>
        </w:trPr>
        <w:tc>
          <w:tcPr>
            <w:tcW w:w="9782" w:type="dxa"/>
            <w:gridSpan w:val="2"/>
            <w:shd w:val="clear" w:color="auto" w:fill="auto"/>
          </w:tcPr>
          <w:p w14:paraId="64F076FF" w14:textId="77777777" w:rsidR="00106A15" w:rsidRDefault="004613EC" w:rsidP="009B7A2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 w:rsidRPr="004613EC">
              <w:rPr>
                <w:rFonts w:asciiTheme="minorHAnsi" w:hAnsiTheme="minorHAnsi" w:cstheme="minorHAnsi"/>
                <w:b/>
                <w:color w:val="0000FF"/>
              </w:rPr>
              <w:t>DAVID SMITH MEMORIAL HALL &amp; RECREATION GROUND</w:t>
            </w:r>
          </w:p>
          <w:p w14:paraId="7D54987F" w14:textId="3B4297C8" w:rsidR="004613EC" w:rsidRPr="004B58C4" w:rsidRDefault="004613EC" w:rsidP="007615A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FF"/>
              </w:rPr>
            </w:pPr>
            <w:r>
              <w:rPr>
                <w:rFonts w:asciiTheme="minorHAnsi" w:hAnsiTheme="minorHAnsi" w:cstheme="minorHAnsi"/>
                <w:b/>
                <w:color w:val="0000FF"/>
              </w:rPr>
              <w:t xml:space="preserve">Management Committee </w:t>
            </w:r>
          </w:p>
        </w:tc>
      </w:tr>
      <w:tr w:rsidR="00BE1B85" w:rsidRPr="004B58C4" w14:paraId="1A6252A4" w14:textId="77777777" w:rsidTr="3E11F20B">
        <w:tc>
          <w:tcPr>
            <w:tcW w:w="9782" w:type="dxa"/>
            <w:gridSpan w:val="2"/>
            <w:shd w:val="clear" w:color="auto" w:fill="auto"/>
          </w:tcPr>
          <w:p w14:paraId="73BA9A6D" w14:textId="3FBAC76F" w:rsidR="00D3343B" w:rsidRPr="007615A5" w:rsidRDefault="004613EC" w:rsidP="3E11F20B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D3343B">
              <w:rPr>
                <w:rFonts w:asciiTheme="minorHAnsi" w:hAnsiTheme="minorHAnsi" w:cstheme="minorHAnsi"/>
                <w:b/>
                <w:bCs/>
              </w:rPr>
              <w:t>Dear Members of the Village Hall Committee</w:t>
            </w:r>
          </w:p>
          <w:p w14:paraId="1627989A" w14:textId="6623BF9B" w:rsidR="00D3343B" w:rsidRDefault="00B77E4B" w:rsidP="00D3343B">
            <w:pPr>
              <w:spacing w:before="40" w:after="40"/>
              <w:rPr>
                <w:rFonts w:asciiTheme="minorHAnsi" w:hAnsiTheme="minorHAnsi" w:cstheme="minorBidi"/>
              </w:rPr>
            </w:pPr>
            <w:r w:rsidRPr="00B77E4B">
              <w:rPr>
                <w:rFonts w:asciiTheme="minorHAnsi" w:hAnsiTheme="minorHAnsi" w:cstheme="minorBidi"/>
              </w:rPr>
              <w:t xml:space="preserve">You are summoned to attend the </w:t>
            </w:r>
            <w:r>
              <w:rPr>
                <w:rFonts w:asciiTheme="minorHAnsi" w:hAnsiTheme="minorHAnsi" w:cstheme="minorBidi"/>
              </w:rPr>
              <w:t xml:space="preserve">Hall Management Committee </w:t>
            </w:r>
            <w:r w:rsidRPr="00B77E4B">
              <w:rPr>
                <w:rFonts w:asciiTheme="minorHAnsi" w:hAnsiTheme="minorHAnsi" w:cstheme="minorBidi"/>
              </w:rPr>
              <w:t xml:space="preserve">to be held on </w:t>
            </w:r>
            <w:r>
              <w:rPr>
                <w:rFonts w:asciiTheme="minorHAnsi" w:hAnsiTheme="minorHAnsi" w:cstheme="minorBidi"/>
              </w:rPr>
              <w:t>Monday 8</w:t>
            </w:r>
            <w:r w:rsidRPr="00B77E4B">
              <w:rPr>
                <w:rFonts w:asciiTheme="minorHAnsi" w:hAnsiTheme="minorHAnsi" w:cstheme="minorBidi"/>
              </w:rPr>
              <w:t xml:space="preserve">th </w:t>
            </w:r>
            <w:r>
              <w:rPr>
                <w:rFonts w:asciiTheme="minorHAnsi" w:hAnsiTheme="minorHAnsi" w:cstheme="minorBidi"/>
              </w:rPr>
              <w:t xml:space="preserve">June </w:t>
            </w:r>
            <w:r w:rsidRPr="00B77E4B">
              <w:rPr>
                <w:rFonts w:asciiTheme="minorHAnsi" w:hAnsiTheme="minorHAnsi" w:cstheme="minorBidi"/>
              </w:rPr>
              <w:t>at</w:t>
            </w:r>
            <w:r>
              <w:rPr>
                <w:rFonts w:asciiTheme="minorHAnsi" w:hAnsiTheme="minorHAnsi" w:cstheme="minorBidi"/>
              </w:rPr>
              <w:t xml:space="preserve"> 12 noon </w:t>
            </w:r>
            <w:r w:rsidRPr="00B77E4B">
              <w:rPr>
                <w:rFonts w:asciiTheme="minorHAnsi" w:hAnsiTheme="minorHAnsi" w:cstheme="minorBidi"/>
              </w:rPr>
              <w:t>for the transaction of business as set out below. Members of the public are invited to attend via Zoom</w:t>
            </w:r>
            <w:r w:rsidR="00D3343B">
              <w:rPr>
                <w:rFonts w:asciiTheme="minorHAnsi" w:hAnsiTheme="minorHAnsi" w:cstheme="minorBidi"/>
              </w:rPr>
              <w:t xml:space="preserve"> at </w:t>
            </w:r>
            <w:r w:rsidR="00D3343B" w:rsidRPr="00D3343B">
              <w:rPr>
                <w:rFonts w:asciiTheme="minorHAnsi" w:hAnsiTheme="minorHAnsi" w:cstheme="minorBidi"/>
              </w:rPr>
              <w:t xml:space="preserve"> </w:t>
            </w:r>
            <w:hyperlink r:id="rId8" w:history="1">
              <w:r w:rsidR="00D3343B" w:rsidRPr="00E12464">
                <w:rPr>
                  <w:rStyle w:val="Hyperlink"/>
                  <w:rFonts w:asciiTheme="minorHAnsi" w:hAnsiTheme="minorHAnsi" w:cstheme="minorBidi"/>
                </w:rPr>
                <w:t>https://us02web.zoom.us/j/84854701968?pwd=R2lObFlRTkRYcGdJNG1Zd01oTlVlQT09</w:t>
              </w:r>
            </w:hyperlink>
          </w:p>
          <w:p w14:paraId="37EECAAD" w14:textId="77777777" w:rsidR="00D3343B" w:rsidRPr="00D3343B" w:rsidRDefault="00D3343B" w:rsidP="00D3343B">
            <w:pPr>
              <w:spacing w:before="40" w:after="40"/>
              <w:rPr>
                <w:rFonts w:asciiTheme="minorHAnsi" w:hAnsiTheme="minorHAnsi" w:cstheme="minorBidi"/>
              </w:rPr>
            </w:pPr>
          </w:p>
          <w:p w14:paraId="08161B00" w14:textId="77777777" w:rsidR="00D3343B" w:rsidRPr="00D3343B" w:rsidRDefault="00D3343B" w:rsidP="00D3343B">
            <w:pPr>
              <w:spacing w:before="40" w:after="40"/>
              <w:rPr>
                <w:rFonts w:asciiTheme="minorHAnsi" w:hAnsiTheme="minorHAnsi" w:cstheme="minorBidi"/>
                <w:b/>
                <w:bCs/>
              </w:rPr>
            </w:pPr>
            <w:r w:rsidRPr="00D3343B">
              <w:rPr>
                <w:rFonts w:asciiTheme="minorHAnsi" w:hAnsiTheme="minorHAnsi" w:cstheme="minorBidi"/>
                <w:b/>
                <w:bCs/>
              </w:rPr>
              <w:t xml:space="preserve">Meeting ID: 848 5470 1968 </w:t>
            </w:r>
          </w:p>
          <w:p w14:paraId="6C2CEF55" w14:textId="7B81B1CE" w:rsidR="004613EC" w:rsidRPr="007615A5" w:rsidRDefault="00D3343B" w:rsidP="3E11F20B">
            <w:pPr>
              <w:spacing w:before="40" w:after="40"/>
              <w:rPr>
                <w:rFonts w:asciiTheme="minorHAnsi" w:hAnsiTheme="minorHAnsi" w:cstheme="minorBidi"/>
                <w:b/>
                <w:bCs/>
              </w:rPr>
            </w:pPr>
            <w:r w:rsidRPr="00D3343B">
              <w:rPr>
                <w:rFonts w:asciiTheme="minorHAnsi" w:hAnsiTheme="minorHAnsi" w:cstheme="minorBidi"/>
                <w:b/>
                <w:bCs/>
              </w:rPr>
              <w:t>Password: 521722</w:t>
            </w:r>
          </w:p>
          <w:p w14:paraId="55DFA43B" w14:textId="09D9099A" w:rsidR="004613EC" w:rsidRDefault="004613EC" w:rsidP="00CF10E8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C4DA441" wp14:editId="7B51E6A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88265</wp:posOffset>
                  </wp:positionV>
                  <wp:extent cx="963295" cy="847725"/>
                  <wp:effectExtent l="0" t="0" r="825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BEF771A" w14:textId="1D275AF4" w:rsidR="001F0656" w:rsidRPr="001F0656" w:rsidRDefault="001F0656" w:rsidP="00CF10E8">
            <w:pPr>
              <w:spacing w:before="40" w:after="40"/>
              <w:rPr>
                <w:rFonts w:asciiTheme="minorHAnsi" w:hAnsiTheme="minorHAnsi" w:cstheme="minorHAnsi"/>
              </w:rPr>
            </w:pPr>
            <w:r w:rsidRPr="001F0656">
              <w:rPr>
                <w:rFonts w:asciiTheme="minorHAnsi" w:hAnsiTheme="minorHAnsi" w:cstheme="minorHAnsi"/>
              </w:rPr>
              <w:t>Michael Letch</w:t>
            </w:r>
          </w:p>
          <w:p w14:paraId="7CB8CF46" w14:textId="77777777" w:rsidR="001F0656" w:rsidRPr="001F0656" w:rsidRDefault="001F0656" w:rsidP="00CF10E8">
            <w:pPr>
              <w:spacing w:before="40" w:after="40"/>
              <w:rPr>
                <w:rFonts w:asciiTheme="minorHAnsi" w:hAnsiTheme="minorHAnsi" w:cstheme="minorHAnsi"/>
              </w:rPr>
            </w:pPr>
            <w:r w:rsidRPr="001F0656">
              <w:rPr>
                <w:rFonts w:asciiTheme="minorHAnsi" w:hAnsiTheme="minorHAnsi" w:cstheme="minorHAnsi"/>
              </w:rPr>
              <w:t>Clerk</w:t>
            </w:r>
            <w:r w:rsidR="001E03F4">
              <w:rPr>
                <w:rFonts w:asciiTheme="minorHAnsi" w:hAnsiTheme="minorHAnsi" w:cstheme="minorHAnsi"/>
              </w:rPr>
              <w:t xml:space="preserve"> to the Council</w:t>
            </w:r>
          </w:p>
          <w:p w14:paraId="3B6E87F3" w14:textId="398F2CCA" w:rsidR="001F0656" w:rsidRPr="004B58C4" w:rsidRDefault="00642E73" w:rsidP="007615A5">
            <w:pPr>
              <w:tabs>
                <w:tab w:val="left" w:pos="3330"/>
              </w:tabs>
              <w:spacing w:before="40" w:after="40"/>
              <w:rPr>
                <w:rFonts w:asciiTheme="minorHAnsi" w:hAnsiTheme="minorHAnsi" w:cstheme="minorHAnsi"/>
              </w:rPr>
            </w:pPr>
            <w:r w:rsidRPr="3E11F20B">
              <w:rPr>
                <w:rFonts w:asciiTheme="minorHAnsi" w:hAnsiTheme="minorHAnsi" w:cstheme="minorBidi"/>
              </w:rPr>
              <w:t>4</w:t>
            </w:r>
            <w:r w:rsidRPr="3E11F20B">
              <w:rPr>
                <w:rFonts w:asciiTheme="minorHAnsi" w:hAnsiTheme="minorHAnsi" w:cstheme="minorBidi"/>
                <w:vertAlign w:val="superscript"/>
              </w:rPr>
              <w:t>th</w:t>
            </w:r>
            <w:r w:rsidRPr="3E11F20B">
              <w:rPr>
                <w:rFonts w:asciiTheme="minorHAnsi" w:hAnsiTheme="minorHAnsi" w:cstheme="minorBidi"/>
              </w:rPr>
              <w:t xml:space="preserve"> </w:t>
            </w:r>
            <w:r w:rsidR="00B77E4B">
              <w:rPr>
                <w:rFonts w:asciiTheme="minorHAnsi" w:hAnsiTheme="minorHAnsi" w:cstheme="minorBidi"/>
              </w:rPr>
              <w:t>June</w:t>
            </w:r>
            <w:r w:rsidRPr="3E11F20B">
              <w:rPr>
                <w:rFonts w:asciiTheme="minorHAnsi" w:hAnsiTheme="minorHAnsi" w:cstheme="minorBidi"/>
              </w:rPr>
              <w:t xml:space="preserve"> 2020</w:t>
            </w:r>
            <w:r w:rsidR="0028622A">
              <w:rPr>
                <w:rFonts w:asciiTheme="minorHAnsi" w:hAnsiTheme="minorHAnsi" w:cstheme="minorHAnsi"/>
              </w:rPr>
              <w:tab/>
            </w:r>
          </w:p>
        </w:tc>
      </w:tr>
      <w:tr w:rsidR="00106A15" w:rsidRPr="004B58C4" w14:paraId="60A4F0B7" w14:textId="77777777" w:rsidTr="3E11F20B">
        <w:tc>
          <w:tcPr>
            <w:tcW w:w="1135" w:type="dxa"/>
            <w:shd w:val="clear" w:color="auto" w:fill="auto"/>
          </w:tcPr>
          <w:p w14:paraId="49091D7E" w14:textId="6172C508" w:rsidR="00106A15" w:rsidRPr="0059540F" w:rsidRDefault="00FB020F" w:rsidP="009D24CD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679"/>
              <w:jc w:val="both"/>
              <w:rPr>
                <w:rFonts w:asciiTheme="minorHAnsi" w:hAnsiTheme="minorHAnsi" w:cstheme="minorHAnsi"/>
                <w:b/>
              </w:rPr>
            </w:pPr>
            <w:bookmarkStart w:id="0" w:name="_Hlk34227386"/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8647" w:type="dxa"/>
            <w:shd w:val="clear" w:color="auto" w:fill="auto"/>
          </w:tcPr>
          <w:p w14:paraId="4E79851E" w14:textId="77777777" w:rsidR="00106A15" w:rsidRDefault="00106A15" w:rsidP="00106A15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Members attending</w:t>
            </w:r>
          </w:p>
          <w:p w14:paraId="6CF444CA" w14:textId="77777777" w:rsidR="00106A15" w:rsidRDefault="002915B4" w:rsidP="00106A15">
            <w:pPr>
              <w:spacing w:before="4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To note the meeting was convened. </w:t>
            </w:r>
            <w:r>
              <w:rPr>
                <w:rFonts w:asciiTheme="minorHAnsi" w:hAnsiTheme="minorHAnsi" w:cstheme="minorHAnsi"/>
              </w:rPr>
              <w:t>All members received this agenda.</w:t>
            </w:r>
          </w:p>
          <w:p w14:paraId="06205BBD" w14:textId="4451C3DE" w:rsidR="004C38DD" w:rsidRDefault="00FB020F" w:rsidP="00FB020F">
            <w:pPr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Chairman </w:t>
            </w:r>
            <w:r>
              <w:rPr>
                <w:rFonts w:asciiTheme="minorHAnsi" w:hAnsiTheme="minorHAnsi" w:cstheme="minorHAnsi"/>
              </w:rPr>
              <w:tab/>
              <w:t xml:space="preserve">Trevor </w:t>
            </w:r>
            <w:r w:rsidR="004C38DD">
              <w:rPr>
                <w:rFonts w:asciiTheme="minorHAnsi" w:hAnsiTheme="minorHAnsi" w:cstheme="minorHAnsi"/>
              </w:rPr>
              <w:t>Jones</w:t>
            </w:r>
          </w:p>
          <w:p w14:paraId="70516B1F" w14:textId="2F50E0BB" w:rsidR="004C38DD" w:rsidRDefault="00FB020F" w:rsidP="00FB020F">
            <w:pPr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Committee</w:t>
            </w:r>
            <w:r>
              <w:rPr>
                <w:rFonts w:asciiTheme="minorHAnsi" w:hAnsiTheme="minorHAnsi" w:cstheme="minorHAnsi"/>
              </w:rPr>
              <w:tab/>
              <w:t xml:space="preserve">Cllrs </w:t>
            </w:r>
            <w:r w:rsidR="004C38DD">
              <w:rPr>
                <w:rFonts w:asciiTheme="minorHAnsi" w:hAnsiTheme="minorHAnsi" w:cstheme="minorHAnsi"/>
              </w:rPr>
              <w:t>Barnes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4C38DD">
              <w:rPr>
                <w:rFonts w:asciiTheme="minorHAnsi" w:hAnsiTheme="minorHAnsi" w:cstheme="minorHAnsi"/>
              </w:rPr>
              <w:t xml:space="preserve"> Thomson, mercer, </w:t>
            </w:r>
            <w:r w:rsidR="00D817E1">
              <w:rPr>
                <w:rFonts w:asciiTheme="minorHAnsi" w:hAnsiTheme="minorHAnsi" w:cstheme="minorHAnsi"/>
              </w:rPr>
              <w:t>McGuinness</w:t>
            </w:r>
            <w:r w:rsidR="004C38DD">
              <w:rPr>
                <w:rFonts w:asciiTheme="minorHAnsi" w:hAnsiTheme="minorHAnsi" w:cstheme="minorHAnsi"/>
              </w:rPr>
              <w:t>, Hubble</w:t>
            </w:r>
            <w:r>
              <w:rPr>
                <w:rFonts w:asciiTheme="minorHAnsi" w:hAnsiTheme="minorHAnsi" w:cstheme="minorHAnsi"/>
              </w:rPr>
              <w:t>,</w:t>
            </w:r>
            <w:r w:rsidR="004C38DD">
              <w:rPr>
                <w:rFonts w:asciiTheme="minorHAnsi" w:hAnsiTheme="minorHAnsi" w:cstheme="minorHAnsi"/>
              </w:rPr>
              <w:t xml:space="preserve"> Faulds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D8213D6" w14:textId="31B9604D" w:rsidR="004C38DD" w:rsidRDefault="00FB020F" w:rsidP="00FB020F">
            <w:pPr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Also present</w:t>
            </w:r>
            <w:r>
              <w:rPr>
                <w:rFonts w:asciiTheme="minorHAnsi" w:hAnsiTheme="minorHAnsi" w:cstheme="minorHAnsi"/>
              </w:rPr>
              <w:tab/>
              <w:t xml:space="preserve">The Parish </w:t>
            </w:r>
            <w:r w:rsidR="004C38DD">
              <w:rPr>
                <w:rFonts w:asciiTheme="minorHAnsi" w:hAnsiTheme="minorHAnsi" w:cstheme="minorHAnsi"/>
              </w:rPr>
              <w:t xml:space="preserve">Clerk, </w:t>
            </w:r>
            <w:r>
              <w:rPr>
                <w:rFonts w:asciiTheme="minorHAnsi" w:hAnsiTheme="minorHAnsi" w:cstheme="minorHAnsi"/>
              </w:rPr>
              <w:t xml:space="preserve">Hall </w:t>
            </w:r>
            <w:r w:rsidR="004C38DD">
              <w:rPr>
                <w:rFonts w:asciiTheme="minorHAnsi" w:hAnsiTheme="minorHAnsi" w:cstheme="minorHAnsi"/>
              </w:rPr>
              <w:t>Bookings</w:t>
            </w:r>
            <w:r>
              <w:rPr>
                <w:rFonts w:asciiTheme="minorHAnsi" w:hAnsiTheme="minorHAnsi" w:cstheme="minorHAnsi"/>
              </w:rPr>
              <w:t xml:space="preserve"> Secretary.</w:t>
            </w:r>
          </w:p>
          <w:p w14:paraId="7DBD4249" w14:textId="69CB7631" w:rsidR="00FB020F" w:rsidRPr="004B58C4" w:rsidRDefault="00FB020F" w:rsidP="00FB020F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106A15" w:rsidRPr="004B58C4" w14:paraId="2960D354" w14:textId="77777777" w:rsidTr="3E11F20B">
        <w:tc>
          <w:tcPr>
            <w:tcW w:w="1135" w:type="dxa"/>
            <w:shd w:val="clear" w:color="auto" w:fill="auto"/>
          </w:tcPr>
          <w:p w14:paraId="32B3829C" w14:textId="114C44F5" w:rsidR="00106A15" w:rsidRPr="0059540F" w:rsidRDefault="00106A15" w:rsidP="0059540F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1B9469AA" w14:textId="77777777" w:rsidR="00106A15" w:rsidRDefault="00106A15" w:rsidP="00106A15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Declarations of interests</w:t>
            </w:r>
          </w:p>
          <w:p w14:paraId="4726B930" w14:textId="42C419F8" w:rsidR="00106A15" w:rsidRDefault="00FB020F" w:rsidP="00106A15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were no </w:t>
            </w:r>
            <w:r w:rsidR="004C38DD">
              <w:rPr>
                <w:rFonts w:asciiTheme="minorHAnsi" w:hAnsiTheme="minorHAnsi" w:cstheme="minorHAnsi"/>
              </w:rPr>
              <w:t>declarations</w:t>
            </w:r>
            <w:r>
              <w:rPr>
                <w:rFonts w:asciiTheme="minorHAnsi" w:hAnsiTheme="minorHAnsi" w:cstheme="minorHAnsi"/>
              </w:rPr>
              <w:t xml:space="preserve"> of interest.</w:t>
            </w:r>
          </w:p>
          <w:p w14:paraId="2BA66441" w14:textId="6C77B34E" w:rsidR="00106A15" w:rsidRPr="00106A15" w:rsidRDefault="00106A15" w:rsidP="00106A15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F2DA9" w:rsidRPr="004B58C4" w14:paraId="4C2DFE63" w14:textId="77777777" w:rsidTr="3E11F20B">
        <w:tc>
          <w:tcPr>
            <w:tcW w:w="1135" w:type="dxa"/>
            <w:shd w:val="clear" w:color="auto" w:fill="auto"/>
          </w:tcPr>
          <w:p w14:paraId="7C63B905" w14:textId="7AD0F465" w:rsidR="00FF2DA9" w:rsidRPr="0059540F" w:rsidRDefault="00FF2DA9" w:rsidP="0059540F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74C77BFF" w14:textId="5C2EC3B5" w:rsidR="004613EC" w:rsidRDefault="00FF2DA9" w:rsidP="007615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Minutes of previous meeting </w:t>
            </w:r>
          </w:p>
          <w:p w14:paraId="18BE00B6" w14:textId="49BA1A92" w:rsidR="00FF2DA9" w:rsidRPr="00FF2DA9" w:rsidRDefault="00FB020F" w:rsidP="004E1468">
            <w:pPr>
              <w:spacing w:before="40" w:after="2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 meeting was held in May, the information pack was</w:t>
            </w:r>
            <w:r w:rsidR="00D44D75">
              <w:rPr>
                <w:rFonts w:asciiTheme="minorHAnsi" w:hAnsiTheme="minorHAnsi" w:cstheme="minorHAnsi"/>
                <w:bCs/>
              </w:rPr>
              <w:t xml:space="preserve"> advisory only.</w:t>
            </w:r>
          </w:p>
        </w:tc>
      </w:tr>
      <w:tr w:rsidR="0005618E" w:rsidRPr="004B58C4" w14:paraId="6AE344D4" w14:textId="77777777" w:rsidTr="3E11F20B">
        <w:tc>
          <w:tcPr>
            <w:tcW w:w="1135" w:type="dxa"/>
            <w:shd w:val="clear" w:color="auto" w:fill="auto"/>
          </w:tcPr>
          <w:p w14:paraId="09A56F73" w14:textId="77777777" w:rsidR="0005618E" w:rsidRPr="0059540F" w:rsidRDefault="0005618E" w:rsidP="0059540F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107B2D35" w14:textId="38177EF5" w:rsidR="0005618E" w:rsidRDefault="0005618E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05618E">
              <w:rPr>
                <w:rFonts w:asciiTheme="minorHAnsi" w:hAnsiTheme="minorHAnsi" w:cstheme="minorHAnsi"/>
                <w:b/>
              </w:rPr>
              <w:t xml:space="preserve">To </w:t>
            </w:r>
            <w:r w:rsidR="00D44D75">
              <w:rPr>
                <w:rFonts w:asciiTheme="minorHAnsi" w:hAnsiTheme="minorHAnsi" w:cstheme="minorHAnsi"/>
                <w:b/>
              </w:rPr>
              <w:t xml:space="preserve">consider requirements for reopening the </w:t>
            </w:r>
            <w:r w:rsidRPr="0005618E">
              <w:rPr>
                <w:rFonts w:asciiTheme="minorHAnsi" w:hAnsiTheme="minorHAnsi" w:cstheme="minorHAnsi"/>
                <w:b/>
              </w:rPr>
              <w:t xml:space="preserve">hall </w:t>
            </w:r>
            <w:r w:rsidR="00D44D75">
              <w:rPr>
                <w:rFonts w:asciiTheme="minorHAnsi" w:hAnsiTheme="minorHAnsi" w:cstheme="minorHAnsi"/>
                <w:b/>
              </w:rPr>
              <w:t xml:space="preserve">while meeting social distancing and cleanliness requirements </w:t>
            </w:r>
            <w:r w:rsidRPr="0005618E">
              <w:rPr>
                <w:rFonts w:asciiTheme="minorHAnsi" w:hAnsiTheme="minorHAnsi" w:cstheme="minorHAnsi"/>
                <w:b/>
              </w:rPr>
              <w:t>due to Covid 19 pandemic</w:t>
            </w:r>
          </w:p>
          <w:p w14:paraId="786E3D70" w14:textId="6D74F25C" w:rsidR="004C38DD" w:rsidRDefault="004C38DD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3C3FBA9E" w14:textId="3A74D05E" w:rsidR="00C86B22" w:rsidRPr="00897C68" w:rsidRDefault="00897C68" w:rsidP="004613EC">
            <w:pPr>
              <w:spacing w:before="40"/>
              <w:rPr>
                <w:rFonts w:asciiTheme="minorHAnsi" w:hAnsiTheme="minorHAnsi" w:cstheme="minorHAnsi"/>
                <w:bCs/>
              </w:rPr>
            </w:pPr>
            <w:r w:rsidRPr="00897C68">
              <w:rPr>
                <w:rFonts w:asciiTheme="minorHAnsi" w:hAnsiTheme="minorHAnsi" w:cstheme="minorHAnsi"/>
                <w:bCs/>
              </w:rPr>
              <w:t xml:space="preserve">The Committee was aware that the Hall cannot </w:t>
            </w:r>
            <w:r w:rsidR="00C86B22" w:rsidRPr="00897C68">
              <w:rPr>
                <w:rFonts w:asciiTheme="minorHAnsi" w:hAnsiTheme="minorHAnsi" w:cstheme="minorHAnsi"/>
                <w:bCs/>
              </w:rPr>
              <w:t xml:space="preserve"> continue with no income</w:t>
            </w:r>
            <w:r w:rsidRPr="00897C68">
              <w:rPr>
                <w:rFonts w:asciiTheme="minorHAnsi" w:hAnsiTheme="minorHAnsi" w:cstheme="minorHAnsi"/>
                <w:bCs/>
              </w:rPr>
              <w:t xml:space="preserve">. Reopening as soon as practicable is necessary </w:t>
            </w:r>
            <w:r>
              <w:rPr>
                <w:rFonts w:asciiTheme="minorHAnsi" w:hAnsiTheme="minorHAnsi" w:cstheme="minorHAnsi"/>
                <w:bCs/>
              </w:rPr>
              <w:t xml:space="preserve">to generate </w:t>
            </w:r>
            <w:r w:rsidR="00C86B22" w:rsidRPr="00897C68">
              <w:rPr>
                <w:rFonts w:asciiTheme="minorHAnsi" w:hAnsiTheme="minorHAnsi" w:cstheme="minorHAnsi"/>
                <w:bCs/>
              </w:rPr>
              <w:t>cash</w:t>
            </w:r>
            <w:r>
              <w:rPr>
                <w:rFonts w:asciiTheme="minorHAnsi" w:hAnsiTheme="minorHAnsi" w:cstheme="minorHAnsi"/>
                <w:bCs/>
              </w:rPr>
              <w:t xml:space="preserve"> and fund the </w:t>
            </w:r>
            <w:r w:rsidR="00C86B22" w:rsidRPr="00897C68">
              <w:rPr>
                <w:rFonts w:asciiTheme="minorHAnsi" w:hAnsiTheme="minorHAnsi" w:cstheme="minorHAnsi"/>
                <w:bCs/>
              </w:rPr>
              <w:t>provi</w:t>
            </w:r>
            <w:r>
              <w:rPr>
                <w:rFonts w:asciiTheme="minorHAnsi" w:hAnsiTheme="minorHAnsi" w:cstheme="minorHAnsi"/>
                <w:bCs/>
              </w:rPr>
              <w:t>sion  of services</w:t>
            </w:r>
            <w:r w:rsidR="00C86B22" w:rsidRPr="00897C68">
              <w:rPr>
                <w:rFonts w:asciiTheme="minorHAnsi" w:hAnsiTheme="minorHAnsi" w:cstheme="minorHAnsi"/>
                <w:bCs/>
              </w:rPr>
              <w:t>.</w:t>
            </w:r>
          </w:p>
          <w:p w14:paraId="6E121D32" w14:textId="47F70AD0" w:rsidR="008409BD" w:rsidRPr="00897C68" w:rsidRDefault="008409BD" w:rsidP="004613EC">
            <w:pPr>
              <w:spacing w:before="40"/>
              <w:rPr>
                <w:rFonts w:asciiTheme="minorHAnsi" w:hAnsiTheme="minorHAnsi" w:cstheme="minorHAnsi"/>
                <w:bCs/>
              </w:rPr>
            </w:pPr>
          </w:p>
          <w:p w14:paraId="6B66ACF2" w14:textId="2D9C2C9A" w:rsidR="008409BD" w:rsidRDefault="008409BD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Cleaning will have to be between each hire,</w:t>
            </w:r>
          </w:p>
          <w:p w14:paraId="5B67E9C8" w14:textId="77777777" w:rsidR="008409BD" w:rsidRDefault="008409BD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1C3E3357" w14:textId="7D12CCF8" w:rsidR="004C38DD" w:rsidRDefault="00D817E1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Continued use the Hall has been o</w:t>
            </w:r>
            <w:r w:rsidR="004C38DD">
              <w:rPr>
                <w:rFonts w:asciiTheme="minorHAnsi" w:hAnsiTheme="minorHAnsi" w:cstheme="minorHAnsi"/>
                <w:b/>
              </w:rPr>
              <w:t xml:space="preserve">ffered to socially necessary services such as </w:t>
            </w:r>
            <w:r>
              <w:rPr>
                <w:rFonts w:asciiTheme="minorHAnsi" w:hAnsiTheme="minorHAnsi" w:cstheme="minorHAnsi"/>
                <w:b/>
              </w:rPr>
              <w:t>Alzheimers</w:t>
            </w:r>
            <w:r w:rsidR="004C38DD">
              <w:rPr>
                <w:rFonts w:asciiTheme="minorHAnsi" w:hAnsiTheme="minorHAnsi" w:cstheme="minorHAnsi"/>
                <w:b/>
              </w:rPr>
              <w:t xml:space="preserve">, Dementia,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="004C38DD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 xml:space="preserve">lcoholics </w:t>
            </w:r>
            <w:r w:rsidR="004C38DD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nonymous but the Government g</w:t>
            </w:r>
            <w:r w:rsidR="004C38DD">
              <w:rPr>
                <w:rFonts w:asciiTheme="minorHAnsi" w:hAnsiTheme="minorHAnsi" w:cstheme="minorHAnsi"/>
                <w:b/>
              </w:rPr>
              <w:t>uidance is not clear</w:t>
            </w:r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="004C38DD">
              <w:rPr>
                <w:rFonts w:asciiTheme="minorHAnsi" w:hAnsiTheme="minorHAnsi" w:cstheme="minorHAnsi"/>
                <w:b/>
              </w:rPr>
              <w:t xml:space="preserve">probably middle of July. </w:t>
            </w:r>
          </w:p>
          <w:p w14:paraId="5D4CBCCF" w14:textId="039EB968" w:rsidR="004C38DD" w:rsidRDefault="004C38DD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Preparation in advance, hand sanitiser stations, social distancing marking</w:t>
            </w:r>
          </w:p>
          <w:p w14:paraId="7B3B7018" w14:textId="32483418" w:rsidR="004C38DD" w:rsidRDefault="004C38DD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17033B70" w14:textId="79034CF0" w:rsidR="004C38DD" w:rsidRDefault="004C38DD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Already written to hirers offering resumption as soon as information allows.  Asking if they want</w:t>
            </w:r>
          </w:p>
          <w:p w14:paraId="1F87BCB9" w14:textId="355FB850" w:rsidR="004C38DD" w:rsidRDefault="004C38DD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342E9AE6" w14:textId="3ECA842C" w:rsidR="004C38DD" w:rsidRDefault="004C38DD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Would depend on if it is </w:t>
            </w:r>
            <w:r w:rsidR="00D262D9">
              <w:rPr>
                <w:rFonts w:asciiTheme="minorHAnsi" w:hAnsiTheme="minorHAnsi" w:cstheme="minorHAnsi"/>
                <w:b/>
              </w:rPr>
              <w:t>worthwhile</w:t>
            </w:r>
            <w:r>
              <w:rPr>
                <w:rFonts w:asciiTheme="minorHAnsi" w:hAnsiTheme="minorHAnsi" w:cstheme="minorHAnsi"/>
                <w:b/>
              </w:rPr>
              <w:t xml:space="preserve"> to run courses</w:t>
            </w:r>
          </w:p>
          <w:p w14:paraId="7A3D5CD4" w14:textId="1F1F30D8" w:rsidR="00C86B22" w:rsidRDefault="00C86B22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0AA1A3D1" w14:textId="1B8F8F30" w:rsidR="00C86B22" w:rsidRDefault="00C86B22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Local groups could apply for a grant to get going again – write and make the offer.</w:t>
            </w:r>
          </w:p>
          <w:p w14:paraId="2AB1324C" w14:textId="5142F343" w:rsidR="00D44D75" w:rsidRDefault="00D44D75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4E1468" w:rsidRPr="004B58C4" w14:paraId="27339146" w14:textId="77777777" w:rsidTr="3E11F20B">
        <w:tc>
          <w:tcPr>
            <w:tcW w:w="1135" w:type="dxa"/>
            <w:shd w:val="clear" w:color="auto" w:fill="auto"/>
          </w:tcPr>
          <w:p w14:paraId="19616697" w14:textId="42F2EED6" w:rsidR="004E1468" w:rsidRPr="0059540F" w:rsidRDefault="004E1468" w:rsidP="0059540F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6AF6BEF2" w14:textId="103AE441" w:rsidR="00A2483F" w:rsidRDefault="004E1468" w:rsidP="004613EC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consider</w:t>
            </w:r>
            <w:r w:rsidR="00D44D75">
              <w:rPr>
                <w:rFonts w:asciiTheme="minorHAnsi" w:hAnsiTheme="minorHAnsi" w:cstheme="minorHAnsi"/>
                <w:b/>
              </w:rPr>
              <w:t xml:space="preserve"> any new requirements for </w:t>
            </w:r>
            <w:r w:rsidR="00A232F5">
              <w:rPr>
                <w:rFonts w:asciiTheme="minorHAnsi" w:hAnsiTheme="minorHAnsi" w:cstheme="minorHAnsi"/>
                <w:b/>
              </w:rPr>
              <w:t>recruitment of caretaker/cleaner/litter picker</w:t>
            </w:r>
          </w:p>
          <w:p w14:paraId="2BFB80B1" w14:textId="6A84D486" w:rsidR="004613EC" w:rsidRDefault="004613EC" w:rsidP="007615A5">
            <w:pPr>
              <w:spacing w:before="40"/>
              <w:rPr>
                <w:rFonts w:asciiTheme="minorHAnsi" w:hAnsiTheme="minorHAnsi" w:cstheme="minorHAnsi"/>
                <w:bCs/>
              </w:rPr>
            </w:pPr>
          </w:p>
          <w:p w14:paraId="04DA0ACD" w14:textId="3DD0862B" w:rsidR="008409BD" w:rsidRDefault="008409BD" w:rsidP="007615A5">
            <w:pPr>
              <w:spacing w:before="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Current situation will require additional cleaning which may need additional support.</w:t>
            </w:r>
          </w:p>
          <w:p w14:paraId="48A96FD1" w14:textId="3C8095B1" w:rsidR="008409BD" w:rsidRPr="004613EC" w:rsidRDefault="008409BD" w:rsidP="007615A5">
            <w:pPr>
              <w:spacing w:before="40"/>
              <w:rPr>
                <w:rFonts w:asciiTheme="minorHAnsi" w:hAnsiTheme="minorHAnsi" w:cstheme="minorHAnsi"/>
                <w:bCs/>
              </w:rPr>
            </w:pPr>
          </w:p>
        </w:tc>
      </w:tr>
      <w:tr w:rsidR="004E1468" w:rsidRPr="004B58C4" w14:paraId="590F8351" w14:textId="77777777" w:rsidTr="3E11F20B">
        <w:tc>
          <w:tcPr>
            <w:tcW w:w="1135" w:type="dxa"/>
            <w:shd w:val="clear" w:color="auto" w:fill="auto"/>
          </w:tcPr>
          <w:p w14:paraId="0058F6F0" w14:textId="3B3008F6" w:rsidR="004E1468" w:rsidRPr="0059540F" w:rsidRDefault="004E1468" w:rsidP="0059540F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2C359261" w14:textId="77777777" w:rsidR="00D3343B" w:rsidRDefault="004E1468" w:rsidP="007615A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Financial Matters</w:t>
            </w:r>
            <w:r w:rsidR="00D3343B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0D7F649" w14:textId="77777777" w:rsidR="004E1468" w:rsidRDefault="00D3343B" w:rsidP="004E1468">
            <w:pPr>
              <w:spacing w:after="2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 note the monthly financial report</w:t>
            </w:r>
            <w:r w:rsidR="007615A5">
              <w:rPr>
                <w:rFonts w:asciiTheme="minorHAnsi" w:hAnsiTheme="minorHAnsi" w:cstheme="minorHAnsi"/>
                <w:bCs/>
              </w:rPr>
              <w:t>s</w:t>
            </w:r>
            <w:r w:rsidR="008409BD">
              <w:rPr>
                <w:rFonts w:asciiTheme="minorHAnsi" w:hAnsiTheme="minorHAnsi" w:cstheme="minorHAnsi"/>
                <w:bCs/>
              </w:rPr>
              <w:t>.</w:t>
            </w:r>
          </w:p>
          <w:p w14:paraId="2F653784" w14:textId="290C4DCC" w:rsidR="00586490" w:rsidRPr="004B58C4" w:rsidRDefault="00586490" w:rsidP="004E1468">
            <w:pPr>
              <w:spacing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Keeping under control. Relief from rates insurance Utilities PRS are helping. Grant is covering payroll. </w:t>
            </w:r>
          </w:p>
        </w:tc>
      </w:tr>
      <w:tr w:rsidR="00640533" w:rsidRPr="004B58C4" w14:paraId="031856B4" w14:textId="77777777" w:rsidTr="3E11F20B">
        <w:tc>
          <w:tcPr>
            <w:tcW w:w="1135" w:type="dxa"/>
            <w:shd w:val="clear" w:color="auto" w:fill="auto"/>
          </w:tcPr>
          <w:p w14:paraId="726B2C53" w14:textId="42A7B48A" w:rsidR="00640533" w:rsidRPr="00A410A4" w:rsidRDefault="00640533" w:rsidP="00D3343B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72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647" w:type="dxa"/>
            <w:shd w:val="clear" w:color="auto" w:fill="auto"/>
          </w:tcPr>
          <w:p w14:paraId="2B219511" w14:textId="77777777" w:rsidR="00640533" w:rsidRDefault="00FF07A6" w:rsidP="00FC1D25">
            <w:pPr>
              <w:spacing w:before="40" w:after="240"/>
              <w:rPr>
                <w:rFonts w:asciiTheme="minorHAnsi" w:hAnsiTheme="minorHAnsi" w:cstheme="minorHAnsi"/>
                <w:b/>
              </w:rPr>
            </w:pPr>
            <w:r w:rsidRPr="007615A5">
              <w:rPr>
                <w:rFonts w:asciiTheme="minorHAnsi" w:hAnsiTheme="minorHAnsi" w:cstheme="minorHAnsi"/>
                <w:b/>
              </w:rPr>
              <w:t xml:space="preserve">To </w:t>
            </w:r>
            <w:r w:rsidR="00D3343B" w:rsidRPr="007615A5">
              <w:rPr>
                <w:rFonts w:asciiTheme="minorHAnsi" w:hAnsiTheme="minorHAnsi" w:cstheme="minorHAnsi"/>
                <w:b/>
              </w:rPr>
              <w:t xml:space="preserve">appoint contractor for </w:t>
            </w:r>
            <w:r w:rsidR="00E75DB1" w:rsidRPr="007615A5">
              <w:rPr>
                <w:rFonts w:asciiTheme="minorHAnsi" w:hAnsiTheme="minorHAnsi" w:cstheme="minorHAnsi"/>
                <w:b/>
              </w:rPr>
              <w:t>resurfacing of Village Hall car park received</w:t>
            </w:r>
            <w:r w:rsidR="00D3343B" w:rsidRPr="007615A5">
              <w:rPr>
                <w:rFonts w:asciiTheme="minorHAnsi" w:hAnsiTheme="minorHAnsi" w:cstheme="minorHAnsi"/>
                <w:b/>
              </w:rPr>
              <w:t>.</w:t>
            </w:r>
          </w:p>
          <w:p w14:paraId="149068FC" w14:textId="4BD30279" w:rsidR="00586490" w:rsidRPr="007615A5" w:rsidRDefault="00586490" w:rsidP="00FC1D25">
            <w:pPr>
              <w:spacing w:before="40"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Preferred contractor would be Turner. </w:t>
            </w:r>
          </w:p>
        </w:tc>
      </w:tr>
      <w:tr w:rsidR="000A08FF" w:rsidRPr="004B58C4" w14:paraId="206CA672" w14:textId="77777777" w:rsidTr="3E11F20B">
        <w:tc>
          <w:tcPr>
            <w:tcW w:w="1135" w:type="dxa"/>
            <w:shd w:val="clear" w:color="auto" w:fill="auto"/>
          </w:tcPr>
          <w:p w14:paraId="45F5CABA" w14:textId="62198B45" w:rsidR="000A08FF" w:rsidRPr="0059540F" w:rsidRDefault="000A08FF" w:rsidP="0059540F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39F787C8" w14:textId="663378CB" w:rsidR="00D1617E" w:rsidRDefault="00D1617E" w:rsidP="004E1468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Village Hall maintenance </w:t>
            </w:r>
          </w:p>
          <w:p w14:paraId="5FADFCFA" w14:textId="15C6FC37" w:rsidR="006F1A23" w:rsidRDefault="006F1A23" w:rsidP="004E1468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Painting and decorating done – repairs to flooring and partition walls</w:t>
            </w:r>
          </w:p>
          <w:p w14:paraId="0DC6936A" w14:textId="208D280C" w:rsidR="006F1A23" w:rsidRDefault="006F1A23" w:rsidP="004E1468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 damage to benches and equipment</w:t>
            </w:r>
          </w:p>
          <w:p w14:paraId="016F2860" w14:textId="6A4ECE9C" w:rsidR="002552B2" w:rsidRPr="00D1617E" w:rsidRDefault="002552B2" w:rsidP="00DE0E04">
            <w:pPr>
              <w:spacing w:before="40"/>
              <w:rPr>
                <w:rFonts w:asciiTheme="minorHAnsi" w:hAnsiTheme="minorHAnsi" w:cstheme="minorHAnsi"/>
                <w:bCs/>
              </w:rPr>
            </w:pPr>
          </w:p>
        </w:tc>
      </w:tr>
      <w:tr w:rsidR="00E52763" w:rsidRPr="004B58C4" w14:paraId="66D15F30" w14:textId="77777777" w:rsidTr="3E11F20B">
        <w:tc>
          <w:tcPr>
            <w:tcW w:w="1135" w:type="dxa"/>
            <w:shd w:val="clear" w:color="auto" w:fill="auto"/>
          </w:tcPr>
          <w:p w14:paraId="709D15B2" w14:textId="77777777" w:rsidR="00E52763" w:rsidRPr="0059540F" w:rsidRDefault="00E52763" w:rsidP="0059540F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047A2658" w14:textId="77777777" w:rsidR="00E52763" w:rsidRDefault="002915B4" w:rsidP="004E1468">
            <w:pPr>
              <w:spacing w:before="40"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70531">
              <w:rPr>
                <w:rFonts w:asciiTheme="minorHAnsi" w:hAnsiTheme="minorHAnsi" w:cstheme="minorHAnsi"/>
                <w:b/>
              </w:rPr>
              <w:t xml:space="preserve">To consider further activities for </w:t>
            </w:r>
            <w:r w:rsidR="00E35714">
              <w:rPr>
                <w:rFonts w:asciiTheme="minorHAnsi" w:hAnsiTheme="minorHAnsi" w:cstheme="minorHAnsi"/>
                <w:b/>
              </w:rPr>
              <w:t>Village Hall staff</w:t>
            </w:r>
            <w:r w:rsidR="00070531">
              <w:rPr>
                <w:rFonts w:asciiTheme="minorHAnsi" w:hAnsiTheme="minorHAnsi" w:cstheme="minorHAnsi"/>
                <w:b/>
              </w:rPr>
              <w:t xml:space="preserve"> </w:t>
            </w:r>
            <w:r w:rsidR="008540A6">
              <w:rPr>
                <w:rFonts w:asciiTheme="minorHAnsi" w:hAnsiTheme="minorHAnsi" w:cstheme="minorHAnsi"/>
                <w:b/>
              </w:rPr>
              <w:t xml:space="preserve">to undertake </w:t>
            </w:r>
            <w:r w:rsidR="00070531">
              <w:rPr>
                <w:rFonts w:asciiTheme="minorHAnsi" w:hAnsiTheme="minorHAnsi" w:cstheme="minorHAnsi"/>
                <w:b/>
              </w:rPr>
              <w:t>during hall closure</w:t>
            </w:r>
          </w:p>
          <w:p w14:paraId="55563238" w14:textId="7FD2891F" w:rsidR="006F1A23" w:rsidRDefault="006E6558" w:rsidP="004E1468">
            <w:pPr>
              <w:spacing w:before="40"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Tnaks for sstaff for being adaptable.</w:t>
            </w:r>
          </w:p>
        </w:tc>
      </w:tr>
      <w:tr w:rsidR="0005618E" w:rsidRPr="004B58C4" w14:paraId="1175A3BB" w14:textId="77777777" w:rsidTr="3E11F20B">
        <w:tc>
          <w:tcPr>
            <w:tcW w:w="1135" w:type="dxa"/>
            <w:shd w:val="clear" w:color="auto" w:fill="auto"/>
          </w:tcPr>
          <w:p w14:paraId="034B0388" w14:textId="77777777" w:rsidR="0005618E" w:rsidRPr="0059540F" w:rsidRDefault="0005618E" w:rsidP="0059540F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3614527B" w14:textId="77777777" w:rsidR="0005618E" w:rsidRDefault="008540A6" w:rsidP="004E1468">
            <w:pPr>
              <w:spacing w:before="40"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</w:t>
            </w:r>
            <w:r w:rsidR="003240FB">
              <w:rPr>
                <w:rFonts w:asciiTheme="minorHAnsi" w:hAnsiTheme="minorHAnsi" w:cstheme="minorHAnsi"/>
                <w:b/>
              </w:rPr>
              <w:t xml:space="preserve"> receive Health &amp; Safety </w:t>
            </w:r>
            <w:r w:rsidR="000C3C80">
              <w:rPr>
                <w:rFonts w:asciiTheme="minorHAnsi" w:hAnsiTheme="minorHAnsi" w:cstheme="minorHAnsi"/>
                <w:b/>
              </w:rPr>
              <w:t xml:space="preserve">Reports </w:t>
            </w:r>
            <w:r w:rsidR="003240FB">
              <w:rPr>
                <w:rFonts w:asciiTheme="minorHAnsi" w:hAnsiTheme="minorHAnsi" w:cstheme="minorHAnsi"/>
                <w:b/>
              </w:rPr>
              <w:t xml:space="preserve">and </w:t>
            </w:r>
            <w:r w:rsidR="000C3C80">
              <w:rPr>
                <w:rFonts w:asciiTheme="minorHAnsi" w:hAnsiTheme="minorHAnsi" w:cstheme="minorHAnsi"/>
                <w:b/>
              </w:rPr>
              <w:t>Fire Risk Assessment</w:t>
            </w:r>
          </w:p>
          <w:p w14:paraId="6FD31FBE" w14:textId="1EB7CD82" w:rsidR="006F1A23" w:rsidRDefault="006F1A23" w:rsidP="004E1468">
            <w:pPr>
              <w:spacing w:before="40"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Noted</w:t>
            </w:r>
          </w:p>
        </w:tc>
      </w:tr>
      <w:tr w:rsidR="00B2790C" w:rsidRPr="004B58C4" w14:paraId="65552C2F" w14:textId="77777777" w:rsidTr="3E11F20B">
        <w:tc>
          <w:tcPr>
            <w:tcW w:w="1135" w:type="dxa"/>
            <w:shd w:val="clear" w:color="auto" w:fill="auto"/>
          </w:tcPr>
          <w:p w14:paraId="3EE56AD2" w14:textId="77777777" w:rsidR="00B2790C" w:rsidRPr="0059540F" w:rsidRDefault="00B2790C" w:rsidP="0059540F">
            <w:pPr>
              <w:pStyle w:val="ListParagraph"/>
              <w:numPr>
                <w:ilvl w:val="0"/>
                <w:numId w:val="15"/>
              </w:numPr>
              <w:spacing w:before="40" w:after="240"/>
              <w:ind w:hanging="7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592FBCEF" w14:textId="77777777" w:rsidR="00B2790C" w:rsidRDefault="00A410A4" w:rsidP="00B2790C">
            <w:pPr>
              <w:spacing w:before="40"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Items for ne</w:t>
            </w:r>
            <w:r w:rsidRPr="004B58C4">
              <w:rPr>
                <w:rFonts w:asciiTheme="minorHAnsi" w:hAnsiTheme="minorHAnsi" w:cstheme="minorHAnsi"/>
                <w:b/>
              </w:rPr>
              <w:t>xt agenda</w:t>
            </w:r>
          </w:p>
          <w:p w14:paraId="64CC48FF" w14:textId="77777777" w:rsidR="006F1A23" w:rsidRDefault="006F1A23" w:rsidP="00B2790C">
            <w:pPr>
              <w:spacing w:before="40"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Solar panels –</w:t>
            </w:r>
          </w:p>
          <w:p w14:paraId="023FD182" w14:textId="4493E1CB" w:rsidR="006F1A23" w:rsidRPr="006F1A23" w:rsidRDefault="006F1A23" w:rsidP="00B2790C">
            <w:pPr>
              <w:spacing w:before="40" w:after="2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Feasibility study to look at options – green extensions</w:t>
            </w:r>
          </w:p>
        </w:tc>
      </w:tr>
      <w:bookmarkEnd w:id="0"/>
    </w:tbl>
    <w:p w14:paraId="32D7CFDA" w14:textId="77777777" w:rsidR="00530187" w:rsidRPr="004B58C4" w:rsidRDefault="00530187" w:rsidP="00E52763">
      <w:pPr>
        <w:spacing w:before="40" w:after="40"/>
        <w:rPr>
          <w:rFonts w:asciiTheme="minorHAnsi" w:hAnsiTheme="minorHAnsi" w:cstheme="minorHAnsi"/>
          <w:i/>
        </w:rPr>
      </w:pPr>
    </w:p>
    <w:sectPr w:rsidR="00530187" w:rsidRPr="004B58C4" w:rsidSect="00247571">
      <w:footerReference w:type="even" r:id="rId10"/>
      <w:footerReference w:type="default" r:id="rId11"/>
      <w:pgSz w:w="11907" w:h="16840" w:code="9"/>
      <w:pgMar w:top="539" w:right="850" w:bottom="18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B600" w14:textId="77777777" w:rsidR="00B31470" w:rsidRDefault="00B31470">
      <w:r>
        <w:separator/>
      </w:r>
    </w:p>
  </w:endnote>
  <w:endnote w:type="continuationSeparator" w:id="0">
    <w:p w14:paraId="21B2ED13" w14:textId="77777777" w:rsidR="00B31470" w:rsidRDefault="00B31470">
      <w:r>
        <w:continuationSeparator/>
      </w:r>
    </w:p>
  </w:endnote>
  <w:endnote w:type="continuationNotice" w:id="1">
    <w:p w14:paraId="2034E975" w14:textId="77777777" w:rsidR="00B31470" w:rsidRDefault="00B314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87E9" w14:textId="77777777" w:rsidR="00722F61" w:rsidRDefault="00722F61" w:rsidP="008F1A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2ABE4" w14:textId="77777777" w:rsidR="00722F61" w:rsidRDefault="00722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872B" w14:textId="77777777" w:rsidR="00722F61" w:rsidRDefault="00722F61" w:rsidP="008F1A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C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0F58B6" w14:textId="63563950" w:rsidR="00722F61" w:rsidRPr="007C0C75" w:rsidRDefault="009B7A2F" w:rsidP="00680B22">
    <w:pPr>
      <w:pStyle w:val="Footer"/>
      <w:tabs>
        <w:tab w:val="clear" w:pos="8640"/>
      </w:tabs>
      <w:ind w:hanging="851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Broomfield Village Hall agenda </w:t>
    </w:r>
    <w:r w:rsidR="00B448DE">
      <w:rPr>
        <w:rFonts w:asciiTheme="minorHAnsi" w:hAnsiTheme="minorHAnsi" w:cstheme="minorHAnsi"/>
      </w:rPr>
      <w:t>published</w:t>
    </w:r>
    <w:r w:rsidR="007C0C75" w:rsidRPr="007C0C75">
      <w:rPr>
        <w:rFonts w:asciiTheme="minorHAnsi" w:hAnsiTheme="minorHAnsi" w:cstheme="minorHAnsi"/>
      </w:rPr>
      <w:tab/>
    </w:r>
    <w:r w:rsidR="007C0C75" w:rsidRPr="007C0C75">
      <w:rPr>
        <w:rFonts w:asciiTheme="minorHAnsi" w:hAnsiTheme="minorHAnsi" w:cstheme="minorHAnsi"/>
      </w:rPr>
      <w:tab/>
    </w:r>
    <w:r w:rsidR="00247571">
      <w:rPr>
        <w:rFonts w:asciiTheme="minorHAnsi" w:hAnsiTheme="minorHAnsi" w:cstheme="minorHAnsi"/>
      </w:rPr>
      <w:tab/>
    </w:r>
    <w:r w:rsidR="00247571">
      <w:rPr>
        <w:rFonts w:asciiTheme="minorHAnsi" w:hAnsiTheme="minorHAnsi" w:cstheme="minorHAnsi"/>
      </w:rPr>
      <w:tab/>
    </w:r>
    <w:r w:rsidR="00D3343B">
      <w:rPr>
        <w:rFonts w:asciiTheme="minorHAnsi" w:hAnsiTheme="minorHAnsi" w:cstheme="minorHAnsi"/>
      </w:rPr>
      <w:t>4</w:t>
    </w:r>
    <w:r w:rsidR="00D3343B" w:rsidRPr="00D3343B">
      <w:rPr>
        <w:rFonts w:asciiTheme="minorHAnsi" w:hAnsiTheme="minorHAnsi" w:cstheme="minorHAnsi"/>
        <w:vertAlign w:val="superscript"/>
      </w:rPr>
      <w:t>th</w:t>
    </w:r>
    <w:r w:rsidR="00D3343B">
      <w:rPr>
        <w:rFonts w:asciiTheme="minorHAnsi" w:hAnsiTheme="minorHAnsi" w:cstheme="minorHAnsi"/>
      </w:rPr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8A52" w14:textId="77777777" w:rsidR="00B31470" w:rsidRDefault="00B31470">
      <w:r>
        <w:separator/>
      </w:r>
    </w:p>
  </w:footnote>
  <w:footnote w:type="continuationSeparator" w:id="0">
    <w:p w14:paraId="4FAFB66E" w14:textId="77777777" w:rsidR="00B31470" w:rsidRDefault="00B31470">
      <w:r>
        <w:continuationSeparator/>
      </w:r>
    </w:p>
  </w:footnote>
  <w:footnote w:type="continuationNotice" w:id="1">
    <w:p w14:paraId="63BCB188" w14:textId="77777777" w:rsidR="00B31470" w:rsidRDefault="00B314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2C3E"/>
    <w:multiLevelType w:val="hybridMultilevel"/>
    <w:tmpl w:val="FDD205E6"/>
    <w:lvl w:ilvl="0" w:tplc="19D45D8A">
      <w:start w:val="9"/>
      <w:numFmt w:val="decimal"/>
      <w:lvlText w:val="VH20/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7C0"/>
    <w:multiLevelType w:val="hybridMultilevel"/>
    <w:tmpl w:val="DD048F68"/>
    <w:lvl w:ilvl="0" w:tplc="19D45D8A">
      <w:start w:val="9"/>
      <w:numFmt w:val="decimal"/>
      <w:lvlText w:val="VH20/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6AD3"/>
    <w:multiLevelType w:val="hybridMultilevel"/>
    <w:tmpl w:val="C010C1F6"/>
    <w:lvl w:ilvl="0" w:tplc="19D45D8A">
      <w:start w:val="9"/>
      <w:numFmt w:val="decimal"/>
      <w:lvlText w:val="VH20/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5911"/>
    <w:multiLevelType w:val="hybridMultilevel"/>
    <w:tmpl w:val="548A9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410FE"/>
    <w:multiLevelType w:val="hybridMultilevel"/>
    <w:tmpl w:val="1EF89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15A3"/>
    <w:multiLevelType w:val="hybridMultilevel"/>
    <w:tmpl w:val="74FECC06"/>
    <w:lvl w:ilvl="0" w:tplc="19D45D8A">
      <w:start w:val="9"/>
      <w:numFmt w:val="decimal"/>
      <w:lvlText w:val="VH20/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3C7"/>
    <w:multiLevelType w:val="multilevel"/>
    <w:tmpl w:val="BB261656"/>
    <w:lvl w:ilvl="0">
      <w:start w:val="47"/>
      <w:numFmt w:val="decimal"/>
      <w:lvlText w:val="19/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216E05"/>
    <w:multiLevelType w:val="hybridMultilevel"/>
    <w:tmpl w:val="1E3C52C4"/>
    <w:lvl w:ilvl="0" w:tplc="19D45D8A">
      <w:start w:val="9"/>
      <w:numFmt w:val="decimal"/>
      <w:lvlText w:val="VH20/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52EE"/>
    <w:multiLevelType w:val="hybridMultilevel"/>
    <w:tmpl w:val="7CE6FCB2"/>
    <w:lvl w:ilvl="0" w:tplc="19D45D8A">
      <w:start w:val="9"/>
      <w:numFmt w:val="decimal"/>
      <w:lvlText w:val="VH20/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E09"/>
    <w:multiLevelType w:val="hybridMultilevel"/>
    <w:tmpl w:val="38AA5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56620"/>
    <w:multiLevelType w:val="hybridMultilevel"/>
    <w:tmpl w:val="32CC1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465B6"/>
    <w:multiLevelType w:val="hybridMultilevel"/>
    <w:tmpl w:val="9FE24EEE"/>
    <w:lvl w:ilvl="0" w:tplc="19D45D8A">
      <w:start w:val="9"/>
      <w:numFmt w:val="decimal"/>
      <w:lvlText w:val="VH20/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15CA"/>
    <w:multiLevelType w:val="hybridMultilevel"/>
    <w:tmpl w:val="4AE49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7A84"/>
    <w:multiLevelType w:val="hybridMultilevel"/>
    <w:tmpl w:val="C61CCAB2"/>
    <w:lvl w:ilvl="0" w:tplc="B2667EA4">
      <w:start w:val="29"/>
      <w:numFmt w:val="decimal"/>
      <w:lvlText w:val="VH20/%1."/>
      <w:lvlJc w:val="left"/>
      <w:pPr>
        <w:ind w:left="72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00EA5"/>
    <w:multiLevelType w:val="hybridMultilevel"/>
    <w:tmpl w:val="1CAC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79"/>
    <w:rsid w:val="00002BC6"/>
    <w:rsid w:val="0000418D"/>
    <w:rsid w:val="000068DB"/>
    <w:rsid w:val="00012857"/>
    <w:rsid w:val="00024BB2"/>
    <w:rsid w:val="000257B1"/>
    <w:rsid w:val="00030CC5"/>
    <w:rsid w:val="00032099"/>
    <w:rsid w:val="00032D32"/>
    <w:rsid w:val="00035071"/>
    <w:rsid w:val="000440E2"/>
    <w:rsid w:val="000454F3"/>
    <w:rsid w:val="000470A4"/>
    <w:rsid w:val="0005618E"/>
    <w:rsid w:val="0005716F"/>
    <w:rsid w:val="000628A6"/>
    <w:rsid w:val="00065D61"/>
    <w:rsid w:val="00070531"/>
    <w:rsid w:val="0008685C"/>
    <w:rsid w:val="00086BFD"/>
    <w:rsid w:val="00086DFA"/>
    <w:rsid w:val="000936AC"/>
    <w:rsid w:val="000952ED"/>
    <w:rsid w:val="00097F61"/>
    <w:rsid w:val="000A08FF"/>
    <w:rsid w:val="000B3035"/>
    <w:rsid w:val="000B3A12"/>
    <w:rsid w:val="000B41E8"/>
    <w:rsid w:val="000B5476"/>
    <w:rsid w:val="000C2B62"/>
    <w:rsid w:val="000C3553"/>
    <w:rsid w:val="000C3C80"/>
    <w:rsid w:val="000D06BD"/>
    <w:rsid w:val="000D7D2D"/>
    <w:rsid w:val="000E6B36"/>
    <w:rsid w:val="000F2514"/>
    <w:rsid w:val="00100FA2"/>
    <w:rsid w:val="001013CC"/>
    <w:rsid w:val="00103F30"/>
    <w:rsid w:val="00106A15"/>
    <w:rsid w:val="00112C83"/>
    <w:rsid w:val="00121FE7"/>
    <w:rsid w:val="00122416"/>
    <w:rsid w:val="00122800"/>
    <w:rsid w:val="00122B34"/>
    <w:rsid w:val="00125D2F"/>
    <w:rsid w:val="00131392"/>
    <w:rsid w:val="00132B5C"/>
    <w:rsid w:val="001402F4"/>
    <w:rsid w:val="00141DBC"/>
    <w:rsid w:val="00150F84"/>
    <w:rsid w:val="00151522"/>
    <w:rsid w:val="001542A7"/>
    <w:rsid w:val="001557D2"/>
    <w:rsid w:val="00157870"/>
    <w:rsid w:val="00157F07"/>
    <w:rsid w:val="001630E3"/>
    <w:rsid w:val="00165699"/>
    <w:rsid w:val="00165CC7"/>
    <w:rsid w:val="001660F2"/>
    <w:rsid w:val="00177C8F"/>
    <w:rsid w:val="001809B4"/>
    <w:rsid w:val="00181E28"/>
    <w:rsid w:val="00182DA3"/>
    <w:rsid w:val="00182F63"/>
    <w:rsid w:val="00184C4B"/>
    <w:rsid w:val="00185092"/>
    <w:rsid w:val="001851F0"/>
    <w:rsid w:val="001865E5"/>
    <w:rsid w:val="001878E5"/>
    <w:rsid w:val="0019291A"/>
    <w:rsid w:val="001A0E7C"/>
    <w:rsid w:val="001B3D23"/>
    <w:rsid w:val="001B4BEF"/>
    <w:rsid w:val="001B5359"/>
    <w:rsid w:val="001B5BA0"/>
    <w:rsid w:val="001C4A53"/>
    <w:rsid w:val="001C6986"/>
    <w:rsid w:val="001C7C71"/>
    <w:rsid w:val="001D1937"/>
    <w:rsid w:val="001D35C0"/>
    <w:rsid w:val="001D6CB1"/>
    <w:rsid w:val="001E03F4"/>
    <w:rsid w:val="001E07DE"/>
    <w:rsid w:val="001E12E4"/>
    <w:rsid w:val="001E32FF"/>
    <w:rsid w:val="001F0656"/>
    <w:rsid w:val="001F37C6"/>
    <w:rsid w:val="001F4713"/>
    <w:rsid w:val="0020177F"/>
    <w:rsid w:val="00205D25"/>
    <w:rsid w:val="002153D0"/>
    <w:rsid w:val="00224E30"/>
    <w:rsid w:val="00226F2D"/>
    <w:rsid w:val="00227C08"/>
    <w:rsid w:val="00230362"/>
    <w:rsid w:val="00241B62"/>
    <w:rsid w:val="00244242"/>
    <w:rsid w:val="00244FD1"/>
    <w:rsid w:val="00247571"/>
    <w:rsid w:val="00247DA0"/>
    <w:rsid w:val="0025125D"/>
    <w:rsid w:val="00255254"/>
    <w:rsid w:val="002552B2"/>
    <w:rsid w:val="00260F69"/>
    <w:rsid w:val="00262830"/>
    <w:rsid w:val="002638A7"/>
    <w:rsid w:val="0026709C"/>
    <w:rsid w:val="002674E0"/>
    <w:rsid w:val="00272346"/>
    <w:rsid w:val="00272773"/>
    <w:rsid w:val="00277DEB"/>
    <w:rsid w:val="0028307F"/>
    <w:rsid w:val="0028622A"/>
    <w:rsid w:val="002915B4"/>
    <w:rsid w:val="00291DF2"/>
    <w:rsid w:val="002940F0"/>
    <w:rsid w:val="00297AD6"/>
    <w:rsid w:val="002A534F"/>
    <w:rsid w:val="002A696E"/>
    <w:rsid w:val="002B1CD4"/>
    <w:rsid w:val="002D4C5A"/>
    <w:rsid w:val="002D549A"/>
    <w:rsid w:val="002E5EF7"/>
    <w:rsid w:val="002F17C2"/>
    <w:rsid w:val="002F2976"/>
    <w:rsid w:val="002F7D00"/>
    <w:rsid w:val="00301040"/>
    <w:rsid w:val="00306A2C"/>
    <w:rsid w:val="0031608E"/>
    <w:rsid w:val="0031716E"/>
    <w:rsid w:val="003240FB"/>
    <w:rsid w:val="00325309"/>
    <w:rsid w:val="0033603D"/>
    <w:rsid w:val="0034283C"/>
    <w:rsid w:val="00342CC8"/>
    <w:rsid w:val="003455C5"/>
    <w:rsid w:val="00345BA7"/>
    <w:rsid w:val="0035007B"/>
    <w:rsid w:val="003641A2"/>
    <w:rsid w:val="00375BC5"/>
    <w:rsid w:val="0038000B"/>
    <w:rsid w:val="003805A5"/>
    <w:rsid w:val="003874DC"/>
    <w:rsid w:val="00392C60"/>
    <w:rsid w:val="0039626A"/>
    <w:rsid w:val="003A32E2"/>
    <w:rsid w:val="003B73C0"/>
    <w:rsid w:val="003C2BF3"/>
    <w:rsid w:val="003C2DF6"/>
    <w:rsid w:val="003C5C9A"/>
    <w:rsid w:val="003C6420"/>
    <w:rsid w:val="003D1C55"/>
    <w:rsid w:val="003D7DDF"/>
    <w:rsid w:val="003E49CB"/>
    <w:rsid w:val="003F079F"/>
    <w:rsid w:val="003F27EB"/>
    <w:rsid w:val="003F2855"/>
    <w:rsid w:val="00401AB2"/>
    <w:rsid w:val="00403C6D"/>
    <w:rsid w:val="00405DE5"/>
    <w:rsid w:val="00407152"/>
    <w:rsid w:val="0041458B"/>
    <w:rsid w:val="00415D82"/>
    <w:rsid w:val="00433EDB"/>
    <w:rsid w:val="00441CE8"/>
    <w:rsid w:val="00446B8E"/>
    <w:rsid w:val="004575F6"/>
    <w:rsid w:val="00460118"/>
    <w:rsid w:val="004613EC"/>
    <w:rsid w:val="00464FA4"/>
    <w:rsid w:val="0046730B"/>
    <w:rsid w:val="00467E04"/>
    <w:rsid w:val="0047223B"/>
    <w:rsid w:val="004750F2"/>
    <w:rsid w:val="00475C90"/>
    <w:rsid w:val="00477433"/>
    <w:rsid w:val="00485185"/>
    <w:rsid w:val="00493FDA"/>
    <w:rsid w:val="00494909"/>
    <w:rsid w:val="0049777D"/>
    <w:rsid w:val="004A26E4"/>
    <w:rsid w:val="004A2974"/>
    <w:rsid w:val="004B58C4"/>
    <w:rsid w:val="004C0ECA"/>
    <w:rsid w:val="004C2AD6"/>
    <w:rsid w:val="004C38DD"/>
    <w:rsid w:val="004E1468"/>
    <w:rsid w:val="004E3EDC"/>
    <w:rsid w:val="004F0C5A"/>
    <w:rsid w:val="004F37BA"/>
    <w:rsid w:val="00501F22"/>
    <w:rsid w:val="00502BDD"/>
    <w:rsid w:val="0050366F"/>
    <w:rsid w:val="00515395"/>
    <w:rsid w:val="00517361"/>
    <w:rsid w:val="00520D6D"/>
    <w:rsid w:val="00520E70"/>
    <w:rsid w:val="00530187"/>
    <w:rsid w:val="0053325C"/>
    <w:rsid w:val="00540386"/>
    <w:rsid w:val="00540500"/>
    <w:rsid w:val="00542CFC"/>
    <w:rsid w:val="00544D45"/>
    <w:rsid w:val="005514B5"/>
    <w:rsid w:val="00562AA5"/>
    <w:rsid w:val="0056737A"/>
    <w:rsid w:val="00573558"/>
    <w:rsid w:val="00581560"/>
    <w:rsid w:val="0058645B"/>
    <w:rsid w:val="00586490"/>
    <w:rsid w:val="00592510"/>
    <w:rsid w:val="00592972"/>
    <w:rsid w:val="005938ED"/>
    <w:rsid w:val="00594534"/>
    <w:rsid w:val="0059540F"/>
    <w:rsid w:val="005B1CD5"/>
    <w:rsid w:val="005B66D3"/>
    <w:rsid w:val="005C1AC0"/>
    <w:rsid w:val="005C5FA2"/>
    <w:rsid w:val="005C6FDB"/>
    <w:rsid w:val="005D0361"/>
    <w:rsid w:val="005D2AD6"/>
    <w:rsid w:val="005D3852"/>
    <w:rsid w:val="005E4715"/>
    <w:rsid w:val="005E5AAA"/>
    <w:rsid w:val="005E5F15"/>
    <w:rsid w:val="005E7900"/>
    <w:rsid w:val="005F08D1"/>
    <w:rsid w:val="005F62D3"/>
    <w:rsid w:val="00601147"/>
    <w:rsid w:val="006029C7"/>
    <w:rsid w:val="0060429D"/>
    <w:rsid w:val="00604597"/>
    <w:rsid w:val="006063A3"/>
    <w:rsid w:val="00612C89"/>
    <w:rsid w:val="0061699E"/>
    <w:rsid w:val="006263F6"/>
    <w:rsid w:val="00640533"/>
    <w:rsid w:val="00642E73"/>
    <w:rsid w:val="00643495"/>
    <w:rsid w:val="00644FDB"/>
    <w:rsid w:val="00645B4B"/>
    <w:rsid w:val="006468E9"/>
    <w:rsid w:val="006472ED"/>
    <w:rsid w:val="0065123A"/>
    <w:rsid w:val="006517DA"/>
    <w:rsid w:val="00657179"/>
    <w:rsid w:val="00662D1C"/>
    <w:rsid w:val="006711E7"/>
    <w:rsid w:val="0067278F"/>
    <w:rsid w:val="006762FE"/>
    <w:rsid w:val="00680B22"/>
    <w:rsid w:val="00682195"/>
    <w:rsid w:val="00683C97"/>
    <w:rsid w:val="00692760"/>
    <w:rsid w:val="006931CE"/>
    <w:rsid w:val="00697920"/>
    <w:rsid w:val="006A5184"/>
    <w:rsid w:val="006A6C90"/>
    <w:rsid w:val="006A795F"/>
    <w:rsid w:val="006C15E9"/>
    <w:rsid w:val="006C70ED"/>
    <w:rsid w:val="006D3922"/>
    <w:rsid w:val="006D3D80"/>
    <w:rsid w:val="006E63DD"/>
    <w:rsid w:val="006E6558"/>
    <w:rsid w:val="006F034F"/>
    <w:rsid w:val="006F1A23"/>
    <w:rsid w:val="006F287D"/>
    <w:rsid w:val="006F3C2F"/>
    <w:rsid w:val="006F42B4"/>
    <w:rsid w:val="007047DC"/>
    <w:rsid w:val="00714347"/>
    <w:rsid w:val="00722F61"/>
    <w:rsid w:val="007421C2"/>
    <w:rsid w:val="00742F9A"/>
    <w:rsid w:val="0074609A"/>
    <w:rsid w:val="0074622C"/>
    <w:rsid w:val="00751E44"/>
    <w:rsid w:val="00754291"/>
    <w:rsid w:val="007571C9"/>
    <w:rsid w:val="007615A5"/>
    <w:rsid w:val="0076603F"/>
    <w:rsid w:val="00774288"/>
    <w:rsid w:val="00781076"/>
    <w:rsid w:val="00781C39"/>
    <w:rsid w:val="00783E4C"/>
    <w:rsid w:val="00793219"/>
    <w:rsid w:val="007954CE"/>
    <w:rsid w:val="00795DE1"/>
    <w:rsid w:val="007A05B0"/>
    <w:rsid w:val="007A542E"/>
    <w:rsid w:val="007A7416"/>
    <w:rsid w:val="007C011E"/>
    <w:rsid w:val="007C0C75"/>
    <w:rsid w:val="007C225C"/>
    <w:rsid w:val="007D0B30"/>
    <w:rsid w:val="007D49C2"/>
    <w:rsid w:val="007D5EED"/>
    <w:rsid w:val="007E4EAD"/>
    <w:rsid w:val="007F1E03"/>
    <w:rsid w:val="007F4F9E"/>
    <w:rsid w:val="007F500A"/>
    <w:rsid w:val="00800E8F"/>
    <w:rsid w:val="00805B52"/>
    <w:rsid w:val="00805C09"/>
    <w:rsid w:val="00812C45"/>
    <w:rsid w:val="0081406A"/>
    <w:rsid w:val="008143D2"/>
    <w:rsid w:val="00815220"/>
    <w:rsid w:val="00820FA6"/>
    <w:rsid w:val="00822634"/>
    <w:rsid w:val="008248F7"/>
    <w:rsid w:val="0082504C"/>
    <w:rsid w:val="008275A7"/>
    <w:rsid w:val="00830637"/>
    <w:rsid w:val="00833097"/>
    <w:rsid w:val="00833974"/>
    <w:rsid w:val="008409BD"/>
    <w:rsid w:val="008540A6"/>
    <w:rsid w:val="00862EE4"/>
    <w:rsid w:val="00874F74"/>
    <w:rsid w:val="00882183"/>
    <w:rsid w:val="0089097F"/>
    <w:rsid w:val="00897306"/>
    <w:rsid w:val="00897457"/>
    <w:rsid w:val="00897948"/>
    <w:rsid w:val="00897C68"/>
    <w:rsid w:val="008A75C0"/>
    <w:rsid w:val="008A7C0C"/>
    <w:rsid w:val="008C3945"/>
    <w:rsid w:val="008C3DCB"/>
    <w:rsid w:val="008C5303"/>
    <w:rsid w:val="008E310C"/>
    <w:rsid w:val="008E58C0"/>
    <w:rsid w:val="008F1A59"/>
    <w:rsid w:val="008F26B2"/>
    <w:rsid w:val="00910016"/>
    <w:rsid w:val="00913BE1"/>
    <w:rsid w:val="0092390E"/>
    <w:rsid w:val="00926767"/>
    <w:rsid w:val="00933BB1"/>
    <w:rsid w:val="00945623"/>
    <w:rsid w:val="00950D7D"/>
    <w:rsid w:val="0095130A"/>
    <w:rsid w:val="009537EA"/>
    <w:rsid w:val="009650C8"/>
    <w:rsid w:val="009679A4"/>
    <w:rsid w:val="00975961"/>
    <w:rsid w:val="00980502"/>
    <w:rsid w:val="00987C4B"/>
    <w:rsid w:val="0099376E"/>
    <w:rsid w:val="00996E53"/>
    <w:rsid w:val="009A03DA"/>
    <w:rsid w:val="009A1B02"/>
    <w:rsid w:val="009A2298"/>
    <w:rsid w:val="009B2D04"/>
    <w:rsid w:val="009B2F0D"/>
    <w:rsid w:val="009B347C"/>
    <w:rsid w:val="009B3D64"/>
    <w:rsid w:val="009B46D3"/>
    <w:rsid w:val="009B7A2F"/>
    <w:rsid w:val="009C5E5D"/>
    <w:rsid w:val="009D24CD"/>
    <w:rsid w:val="009D570C"/>
    <w:rsid w:val="009D5B82"/>
    <w:rsid w:val="009D6183"/>
    <w:rsid w:val="009D6F78"/>
    <w:rsid w:val="009E100E"/>
    <w:rsid w:val="009E7062"/>
    <w:rsid w:val="009E7249"/>
    <w:rsid w:val="009F2F0A"/>
    <w:rsid w:val="009F6D6C"/>
    <w:rsid w:val="00A02C9B"/>
    <w:rsid w:val="00A03CC0"/>
    <w:rsid w:val="00A201A8"/>
    <w:rsid w:val="00A224E7"/>
    <w:rsid w:val="00A232F5"/>
    <w:rsid w:val="00A2350D"/>
    <w:rsid w:val="00A2483F"/>
    <w:rsid w:val="00A254E9"/>
    <w:rsid w:val="00A27D68"/>
    <w:rsid w:val="00A3085A"/>
    <w:rsid w:val="00A410A4"/>
    <w:rsid w:val="00A412B1"/>
    <w:rsid w:val="00A45D75"/>
    <w:rsid w:val="00A4729E"/>
    <w:rsid w:val="00A559FB"/>
    <w:rsid w:val="00A569AF"/>
    <w:rsid w:val="00A63E06"/>
    <w:rsid w:val="00A7041E"/>
    <w:rsid w:val="00A74C0E"/>
    <w:rsid w:val="00A82B69"/>
    <w:rsid w:val="00A95135"/>
    <w:rsid w:val="00A96159"/>
    <w:rsid w:val="00A965FB"/>
    <w:rsid w:val="00AA3A10"/>
    <w:rsid w:val="00AA5C95"/>
    <w:rsid w:val="00AB2A09"/>
    <w:rsid w:val="00AB3B42"/>
    <w:rsid w:val="00AC05A6"/>
    <w:rsid w:val="00AC1C77"/>
    <w:rsid w:val="00AC6633"/>
    <w:rsid w:val="00AD178F"/>
    <w:rsid w:val="00AD6B24"/>
    <w:rsid w:val="00AE077A"/>
    <w:rsid w:val="00AE1C31"/>
    <w:rsid w:val="00AE2C7E"/>
    <w:rsid w:val="00AE6C70"/>
    <w:rsid w:val="00AF0EBC"/>
    <w:rsid w:val="00AF7CD8"/>
    <w:rsid w:val="00B0727C"/>
    <w:rsid w:val="00B13F50"/>
    <w:rsid w:val="00B15DC7"/>
    <w:rsid w:val="00B21431"/>
    <w:rsid w:val="00B244D1"/>
    <w:rsid w:val="00B2790C"/>
    <w:rsid w:val="00B30C17"/>
    <w:rsid w:val="00B31470"/>
    <w:rsid w:val="00B34A8D"/>
    <w:rsid w:val="00B429F6"/>
    <w:rsid w:val="00B448DE"/>
    <w:rsid w:val="00B45090"/>
    <w:rsid w:val="00B4754A"/>
    <w:rsid w:val="00B52ECE"/>
    <w:rsid w:val="00B5424F"/>
    <w:rsid w:val="00B5646A"/>
    <w:rsid w:val="00B5714C"/>
    <w:rsid w:val="00B57373"/>
    <w:rsid w:val="00B60787"/>
    <w:rsid w:val="00B6635F"/>
    <w:rsid w:val="00B72243"/>
    <w:rsid w:val="00B75754"/>
    <w:rsid w:val="00B77E4B"/>
    <w:rsid w:val="00B81C85"/>
    <w:rsid w:val="00B872D6"/>
    <w:rsid w:val="00B914A8"/>
    <w:rsid w:val="00B964C8"/>
    <w:rsid w:val="00B96D32"/>
    <w:rsid w:val="00BB068F"/>
    <w:rsid w:val="00BB21B7"/>
    <w:rsid w:val="00BB3754"/>
    <w:rsid w:val="00BC77D9"/>
    <w:rsid w:val="00BD74D0"/>
    <w:rsid w:val="00BE1B85"/>
    <w:rsid w:val="00BE1DEC"/>
    <w:rsid w:val="00BE2DFC"/>
    <w:rsid w:val="00BE2F91"/>
    <w:rsid w:val="00BE3551"/>
    <w:rsid w:val="00BE7720"/>
    <w:rsid w:val="00BE7DAD"/>
    <w:rsid w:val="00BF74E0"/>
    <w:rsid w:val="00C008EC"/>
    <w:rsid w:val="00C01D3A"/>
    <w:rsid w:val="00C075C5"/>
    <w:rsid w:val="00C113C1"/>
    <w:rsid w:val="00C121EB"/>
    <w:rsid w:val="00C1674F"/>
    <w:rsid w:val="00C16D94"/>
    <w:rsid w:val="00C26019"/>
    <w:rsid w:val="00C27CA0"/>
    <w:rsid w:val="00C332F2"/>
    <w:rsid w:val="00C34E0E"/>
    <w:rsid w:val="00C3607B"/>
    <w:rsid w:val="00C4033D"/>
    <w:rsid w:val="00C61C53"/>
    <w:rsid w:val="00C633F2"/>
    <w:rsid w:val="00C63EF5"/>
    <w:rsid w:val="00C673AF"/>
    <w:rsid w:val="00C7730B"/>
    <w:rsid w:val="00C80C5A"/>
    <w:rsid w:val="00C8116B"/>
    <w:rsid w:val="00C86B22"/>
    <w:rsid w:val="00C86C1D"/>
    <w:rsid w:val="00C92484"/>
    <w:rsid w:val="00CA3D58"/>
    <w:rsid w:val="00CA4839"/>
    <w:rsid w:val="00CA6FAF"/>
    <w:rsid w:val="00CC09AF"/>
    <w:rsid w:val="00CC11EE"/>
    <w:rsid w:val="00CC319B"/>
    <w:rsid w:val="00CD141D"/>
    <w:rsid w:val="00CD4E71"/>
    <w:rsid w:val="00CE42EF"/>
    <w:rsid w:val="00CE58BD"/>
    <w:rsid w:val="00CE6D16"/>
    <w:rsid w:val="00CF10E8"/>
    <w:rsid w:val="00CF1DA4"/>
    <w:rsid w:val="00CF2497"/>
    <w:rsid w:val="00CF45C1"/>
    <w:rsid w:val="00CF53E1"/>
    <w:rsid w:val="00D14E4E"/>
    <w:rsid w:val="00D1617E"/>
    <w:rsid w:val="00D16B79"/>
    <w:rsid w:val="00D176EE"/>
    <w:rsid w:val="00D23B45"/>
    <w:rsid w:val="00D24715"/>
    <w:rsid w:val="00D262D9"/>
    <w:rsid w:val="00D30FBD"/>
    <w:rsid w:val="00D33353"/>
    <w:rsid w:val="00D3343B"/>
    <w:rsid w:val="00D336F2"/>
    <w:rsid w:val="00D33B7C"/>
    <w:rsid w:val="00D404D5"/>
    <w:rsid w:val="00D435EB"/>
    <w:rsid w:val="00D44D75"/>
    <w:rsid w:val="00D53701"/>
    <w:rsid w:val="00D561C0"/>
    <w:rsid w:val="00D66000"/>
    <w:rsid w:val="00D70CEF"/>
    <w:rsid w:val="00D817E1"/>
    <w:rsid w:val="00D83F91"/>
    <w:rsid w:val="00D8616C"/>
    <w:rsid w:val="00D96948"/>
    <w:rsid w:val="00DA3D57"/>
    <w:rsid w:val="00DA704C"/>
    <w:rsid w:val="00DB0DC3"/>
    <w:rsid w:val="00DB339D"/>
    <w:rsid w:val="00DB34C2"/>
    <w:rsid w:val="00DB4EB6"/>
    <w:rsid w:val="00DB7789"/>
    <w:rsid w:val="00DC2870"/>
    <w:rsid w:val="00DC388B"/>
    <w:rsid w:val="00DC4146"/>
    <w:rsid w:val="00DC4B58"/>
    <w:rsid w:val="00DC623C"/>
    <w:rsid w:val="00DD0C0F"/>
    <w:rsid w:val="00DD1297"/>
    <w:rsid w:val="00DD5B03"/>
    <w:rsid w:val="00DD5C26"/>
    <w:rsid w:val="00DD6F20"/>
    <w:rsid w:val="00DE0E04"/>
    <w:rsid w:val="00DE695B"/>
    <w:rsid w:val="00DF15DE"/>
    <w:rsid w:val="00DF2825"/>
    <w:rsid w:val="00DF6EB6"/>
    <w:rsid w:val="00E01E6A"/>
    <w:rsid w:val="00E04119"/>
    <w:rsid w:val="00E20543"/>
    <w:rsid w:val="00E23AEF"/>
    <w:rsid w:val="00E3193B"/>
    <w:rsid w:val="00E31940"/>
    <w:rsid w:val="00E34B05"/>
    <w:rsid w:val="00E35714"/>
    <w:rsid w:val="00E47599"/>
    <w:rsid w:val="00E50627"/>
    <w:rsid w:val="00E52763"/>
    <w:rsid w:val="00E5738B"/>
    <w:rsid w:val="00E64D15"/>
    <w:rsid w:val="00E75385"/>
    <w:rsid w:val="00E75C2B"/>
    <w:rsid w:val="00E75DB1"/>
    <w:rsid w:val="00E83B3F"/>
    <w:rsid w:val="00E844F3"/>
    <w:rsid w:val="00E84DD3"/>
    <w:rsid w:val="00E86D1D"/>
    <w:rsid w:val="00EA1163"/>
    <w:rsid w:val="00EB14EC"/>
    <w:rsid w:val="00EB1500"/>
    <w:rsid w:val="00EC0014"/>
    <w:rsid w:val="00EC0959"/>
    <w:rsid w:val="00EC0C23"/>
    <w:rsid w:val="00EC3FB5"/>
    <w:rsid w:val="00ED3F44"/>
    <w:rsid w:val="00ED7876"/>
    <w:rsid w:val="00EE5517"/>
    <w:rsid w:val="00EF0E6F"/>
    <w:rsid w:val="00EF15CD"/>
    <w:rsid w:val="00EF18FC"/>
    <w:rsid w:val="00EF25A3"/>
    <w:rsid w:val="00F101A5"/>
    <w:rsid w:val="00F15B45"/>
    <w:rsid w:val="00F20F94"/>
    <w:rsid w:val="00F314DB"/>
    <w:rsid w:val="00F31C7A"/>
    <w:rsid w:val="00F34CCA"/>
    <w:rsid w:val="00F438FC"/>
    <w:rsid w:val="00F501D0"/>
    <w:rsid w:val="00F517DD"/>
    <w:rsid w:val="00F658A6"/>
    <w:rsid w:val="00F73996"/>
    <w:rsid w:val="00F832FC"/>
    <w:rsid w:val="00F86009"/>
    <w:rsid w:val="00FA2B5D"/>
    <w:rsid w:val="00FA2C32"/>
    <w:rsid w:val="00FA2DA2"/>
    <w:rsid w:val="00FB020F"/>
    <w:rsid w:val="00FB593B"/>
    <w:rsid w:val="00FC1D25"/>
    <w:rsid w:val="00FC232C"/>
    <w:rsid w:val="00FC35E1"/>
    <w:rsid w:val="00FC5B44"/>
    <w:rsid w:val="00FC6201"/>
    <w:rsid w:val="00FC631D"/>
    <w:rsid w:val="00FD6C8C"/>
    <w:rsid w:val="00FE0568"/>
    <w:rsid w:val="00FE2641"/>
    <w:rsid w:val="00FE78DF"/>
    <w:rsid w:val="00FF07A6"/>
    <w:rsid w:val="00FF10CE"/>
    <w:rsid w:val="00FF2DA9"/>
    <w:rsid w:val="3E11F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3C9C41"/>
  <w15:docId w15:val="{84307C28-0430-461F-84F0-A083564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1B85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rsid w:val="00F517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BA7"/>
  </w:style>
  <w:style w:type="paragraph" w:styleId="BalloonText">
    <w:name w:val="Balloon Text"/>
    <w:basedOn w:val="Normal"/>
    <w:semiHidden/>
    <w:rsid w:val="00AF7CD8"/>
    <w:rPr>
      <w:rFonts w:ascii="Tahoma" w:hAnsi="Tahoma" w:cs="Tahoma"/>
      <w:sz w:val="16"/>
      <w:szCs w:val="16"/>
    </w:rPr>
  </w:style>
  <w:style w:type="character" w:styleId="Hyperlink">
    <w:name w:val="Hyperlink"/>
    <w:rsid w:val="001C69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3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854701968?pwd=R2lObFlRTkRYcGdJNG1Zd01oTlVl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3E2D-2BB1-4122-A568-0A05E228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</dc:title>
  <dc:creator>Karen Hurrell</dc:creator>
  <cp:lastModifiedBy>Broomfield Parish</cp:lastModifiedBy>
  <cp:revision>7</cp:revision>
  <cp:lastPrinted>2019-12-04T12:50:00Z</cp:lastPrinted>
  <dcterms:created xsi:type="dcterms:W3CDTF">2020-06-08T11:04:00Z</dcterms:created>
  <dcterms:modified xsi:type="dcterms:W3CDTF">2020-07-13T09:21:00Z</dcterms:modified>
</cp:coreProperties>
</file>